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8B" w:rsidRPr="00CD0F9F" w:rsidRDefault="00E84B8B" w:rsidP="00CD0F9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9F">
        <w:rPr>
          <w:rFonts w:ascii="Times New Roman" w:hAnsi="Times New Roman" w:cs="Times New Roman"/>
          <w:b/>
          <w:sz w:val="28"/>
          <w:szCs w:val="28"/>
        </w:rPr>
        <w:t>ANUNȚ DE INTENȚIE</w:t>
      </w:r>
    </w:p>
    <w:p w:rsidR="00E84B8B" w:rsidRPr="004B32D4" w:rsidRDefault="00AB34C2" w:rsidP="00CD0F9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1  din  13</w:t>
      </w:r>
      <w:r w:rsidR="008B6DE4">
        <w:rPr>
          <w:rFonts w:ascii="Times New Roman" w:hAnsi="Times New Roman" w:cs="Times New Roman"/>
          <w:sz w:val="24"/>
          <w:szCs w:val="24"/>
        </w:rPr>
        <w:t>.01.2022</w:t>
      </w:r>
      <w:r w:rsidR="00E84B8B" w:rsidRPr="004B3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B8B" w:rsidRPr="004B32D4" w:rsidRDefault="00E84B8B" w:rsidP="00CD0F9F">
      <w:pPr>
        <w:pStyle w:val="a5"/>
        <w:numPr>
          <w:ilvl w:val="0"/>
          <w:numId w:val="1"/>
        </w:numPr>
        <w:spacing w:before="240" w:line="276" w:lineRule="auto"/>
        <w:ind w:left="107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2D4">
        <w:rPr>
          <w:rFonts w:ascii="Times New Roman" w:hAnsi="Times New Roman" w:cs="Times New Roman"/>
          <w:b/>
          <w:sz w:val="24"/>
          <w:szCs w:val="24"/>
        </w:rPr>
        <w:t>Informații generale</w:t>
      </w:r>
      <w:r w:rsidRPr="00C014D5">
        <w:rPr>
          <w:rFonts w:ascii="Times New Roman" w:hAnsi="Times New Roman" w:cs="Times New Roman"/>
          <w:b/>
          <w:sz w:val="24"/>
          <w:szCs w:val="24"/>
        </w:rPr>
        <w:t xml:space="preserve"> despre autoritatea contractantă</w:t>
      </w:r>
      <w:r w:rsidRPr="004B32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9918" w:type="dxa"/>
        <w:tblLook w:val="04A0"/>
      </w:tblPr>
      <w:tblGrid>
        <w:gridCol w:w="5949"/>
        <w:gridCol w:w="3969"/>
      </w:tblGrid>
      <w:tr w:rsidR="008B6DE4" w:rsidRPr="00C014D5" w:rsidTr="00CD0F9F">
        <w:tc>
          <w:tcPr>
            <w:tcW w:w="5949" w:type="dxa"/>
            <w:shd w:val="clear" w:color="auto" w:fill="F2F2F2" w:themeFill="background1" w:themeFillShade="F2"/>
          </w:tcPr>
          <w:p w:rsidR="008B6DE4" w:rsidRPr="004B32D4" w:rsidRDefault="008B6DE4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Denumirea autorității contractante</w:t>
            </w:r>
          </w:p>
        </w:tc>
        <w:tc>
          <w:tcPr>
            <w:tcW w:w="3969" w:type="dxa"/>
          </w:tcPr>
          <w:p w:rsidR="008B6DE4" w:rsidRPr="004B32D4" w:rsidRDefault="008B6DE4" w:rsidP="003E50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Primăria comunei Sîngereii Noi, rl Sîngerei</w:t>
            </w:r>
          </w:p>
        </w:tc>
      </w:tr>
      <w:tr w:rsidR="008B6DE4" w:rsidRPr="00C014D5" w:rsidTr="00CD0F9F">
        <w:tc>
          <w:tcPr>
            <w:tcW w:w="5949" w:type="dxa"/>
            <w:shd w:val="clear" w:color="auto" w:fill="F2F2F2" w:themeFill="background1" w:themeFillShade="F2"/>
          </w:tcPr>
          <w:p w:rsidR="008B6DE4" w:rsidRPr="004B32D4" w:rsidRDefault="008B6DE4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3969" w:type="dxa"/>
          </w:tcPr>
          <w:p w:rsidR="008B6DE4" w:rsidRPr="004B32D4" w:rsidRDefault="008B6DE4" w:rsidP="003E50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1007601002326</w:t>
            </w:r>
          </w:p>
        </w:tc>
      </w:tr>
      <w:tr w:rsidR="008B6DE4" w:rsidRPr="00C014D5" w:rsidTr="00CD0F9F">
        <w:tc>
          <w:tcPr>
            <w:tcW w:w="5949" w:type="dxa"/>
            <w:shd w:val="clear" w:color="auto" w:fill="F2F2F2" w:themeFill="background1" w:themeFillShade="F2"/>
          </w:tcPr>
          <w:p w:rsidR="008B6DE4" w:rsidRPr="004B32D4" w:rsidRDefault="008B6DE4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3969" w:type="dxa"/>
          </w:tcPr>
          <w:p w:rsidR="008B6DE4" w:rsidRPr="004B32D4" w:rsidRDefault="008B6DE4" w:rsidP="003E50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 6238 rl Sîngerei, s. Sîngereii Noi str. Biruinței, 7</w:t>
            </w:r>
          </w:p>
        </w:tc>
      </w:tr>
      <w:tr w:rsidR="008B6DE4" w:rsidRPr="00C014D5" w:rsidTr="00CD0F9F">
        <w:tc>
          <w:tcPr>
            <w:tcW w:w="5949" w:type="dxa"/>
            <w:shd w:val="clear" w:color="auto" w:fill="F2F2F2" w:themeFill="background1" w:themeFillShade="F2"/>
          </w:tcPr>
          <w:p w:rsidR="008B6DE4" w:rsidRPr="004B32D4" w:rsidRDefault="008B6DE4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Numărul de telefon/fax</w:t>
            </w:r>
          </w:p>
        </w:tc>
        <w:tc>
          <w:tcPr>
            <w:tcW w:w="3969" w:type="dxa"/>
          </w:tcPr>
          <w:p w:rsidR="008B6DE4" w:rsidRPr="004B32D4" w:rsidRDefault="008B6DE4" w:rsidP="003E50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0 262 73 371</w:t>
            </w:r>
          </w:p>
        </w:tc>
      </w:tr>
      <w:tr w:rsidR="008B6DE4" w:rsidRPr="00C014D5" w:rsidTr="00CD0F9F">
        <w:tc>
          <w:tcPr>
            <w:tcW w:w="5949" w:type="dxa"/>
            <w:shd w:val="clear" w:color="auto" w:fill="F2F2F2" w:themeFill="background1" w:themeFillShade="F2"/>
          </w:tcPr>
          <w:p w:rsidR="008B6DE4" w:rsidRPr="004B32D4" w:rsidRDefault="008B6DE4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 xml:space="preserve">Adresa de e-mail </w:t>
            </w: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ale autorității contractante</w:t>
            </w:r>
          </w:p>
        </w:tc>
        <w:tc>
          <w:tcPr>
            <w:tcW w:w="3969" w:type="dxa"/>
          </w:tcPr>
          <w:p w:rsidR="008B6DE4" w:rsidRPr="004B32D4" w:rsidRDefault="008B6DE4" w:rsidP="003E50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singereinoi@gmail.com</w:t>
            </w:r>
          </w:p>
        </w:tc>
      </w:tr>
      <w:tr w:rsidR="008B6DE4" w:rsidRPr="00C014D5" w:rsidTr="00CD0F9F">
        <w:tc>
          <w:tcPr>
            <w:tcW w:w="5949" w:type="dxa"/>
            <w:shd w:val="clear" w:color="auto" w:fill="F2F2F2" w:themeFill="background1" w:themeFillShade="F2"/>
          </w:tcPr>
          <w:p w:rsidR="008B6DE4" w:rsidRPr="004B32D4" w:rsidRDefault="008B6DE4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 xml:space="preserve">Adresa de internet </w:t>
            </w: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ale autorității contractante</w:t>
            </w:r>
          </w:p>
        </w:tc>
        <w:tc>
          <w:tcPr>
            <w:tcW w:w="3969" w:type="dxa"/>
          </w:tcPr>
          <w:p w:rsidR="008B6DE4" w:rsidRPr="004B32D4" w:rsidRDefault="008B6DE4" w:rsidP="003E50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singereiinoi.md</w:t>
            </w:r>
          </w:p>
        </w:tc>
      </w:tr>
      <w:tr w:rsidR="008B6DE4" w:rsidRPr="00C014D5" w:rsidTr="00CD0F9F">
        <w:tc>
          <w:tcPr>
            <w:tcW w:w="5949" w:type="dxa"/>
            <w:shd w:val="clear" w:color="auto" w:fill="F2F2F2" w:themeFill="background1" w:themeFillShade="F2"/>
          </w:tcPr>
          <w:p w:rsidR="008B6DE4" w:rsidRPr="004B32D4" w:rsidRDefault="008B6DE4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Perso</w:t>
            </w: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na de contact, numărul de telefon</w:t>
            </w: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/e-mail</w:t>
            </w:r>
          </w:p>
        </w:tc>
        <w:tc>
          <w:tcPr>
            <w:tcW w:w="3969" w:type="dxa"/>
          </w:tcPr>
          <w:p w:rsidR="008B6DE4" w:rsidRDefault="008B6DE4" w:rsidP="003E50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Guțu Galina</w:t>
            </w:r>
          </w:p>
          <w:p w:rsidR="008B6DE4" w:rsidRPr="004B32D4" w:rsidRDefault="008B6DE4" w:rsidP="003E50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067722210</w:t>
            </w:r>
          </w:p>
        </w:tc>
      </w:tr>
      <w:tr w:rsidR="008B6DE4" w:rsidRPr="00C014D5" w:rsidTr="0011333F">
        <w:tc>
          <w:tcPr>
            <w:tcW w:w="5949" w:type="dxa"/>
            <w:shd w:val="clear" w:color="auto" w:fill="F2F2F2" w:themeFill="background1" w:themeFillShade="F2"/>
          </w:tcPr>
          <w:p w:rsidR="008B6DE4" w:rsidRPr="004B32D4" w:rsidRDefault="008B6DE4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Adresa de e-mail sau de internet de la care se va putea obține accesul liber, direct, total și gratuit la documentația de atribuire</w:t>
            </w:r>
          </w:p>
          <w:p w:rsidR="008B6DE4" w:rsidRPr="00CD0F9F" w:rsidRDefault="008B6DE4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F9F">
              <w:rPr>
                <w:rFonts w:ascii="Times New Roman" w:hAnsi="Times New Roman" w:cs="Times New Roman"/>
                <w:i/>
                <w:sz w:val="20"/>
                <w:szCs w:val="20"/>
              </w:rPr>
              <w:t>(În cazul în care, din motivele prevăzute la art. 33 alin. (11) a Legii nr. 131/2015 privind achizițiile publice, nu se asigură accesul liber, direct, total și gratuit, o mențiune privind modul în care poate fi accesată documentația de atribuire)</w:t>
            </w:r>
          </w:p>
        </w:tc>
        <w:tc>
          <w:tcPr>
            <w:tcW w:w="3969" w:type="dxa"/>
            <w:vAlign w:val="center"/>
          </w:tcPr>
          <w:p w:rsidR="008B6DE4" w:rsidRPr="004B32D4" w:rsidRDefault="008B6DE4" w:rsidP="003E5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singereinoi@gmail.com</w:t>
            </w:r>
          </w:p>
        </w:tc>
      </w:tr>
      <w:tr w:rsidR="00E84B8B" w:rsidRPr="00C014D5" w:rsidTr="00CD0F9F">
        <w:tc>
          <w:tcPr>
            <w:tcW w:w="5949" w:type="dxa"/>
            <w:shd w:val="clear" w:color="auto" w:fill="F2F2F2" w:themeFill="background1" w:themeFillShade="F2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Tipul autorității contractante și obiectul principal de activitate</w:t>
            </w:r>
          </w:p>
          <w:p w:rsidR="00E84B8B" w:rsidRPr="00CD0F9F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F9F">
              <w:rPr>
                <w:rFonts w:ascii="Times New Roman" w:hAnsi="Times New Roman" w:cs="Times New Roman"/>
                <w:i/>
                <w:sz w:val="20"/>
                <w:szCs w:val="20"/>
              </w:rPr>
              <w:t>(Dacă este cazul, mențiunea că autoritatea contractantă este o autoritate centrală de achiziție sau că achiziția implică ori ar putea implica o altă formă de achiziție comună)</w:t>
            </w:r>
          </w:p>
        </w:tc>
        <w:tc>
          <w:tcPr>
            <w:tcW w:w="3969" w:type="dxa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B8B" w:rsidRPr="00E84B8B" w:rsidRDefault="00E84B8B" w:rsidP="00CD0F9F">
      <w:pPr>
        <w:pStyle w:val="a5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B8B">
        <w:rPr>
          <w:rFonts w:ascii="Times New Roman" w:hAnsi="Times New Roman" w:cs="Times New Roman"/>
          <w:b/>
          <w:sz w:val="24"/>
          <w:szCs w:val="24"/>
        </w:rPr>
        <w:t>Informații despre obiectul achiziției</w:t>
      </w:r>
      <w:r w:rsidRPr="00E84B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-5" w:type="dxa"/>
        <w:tblLayout w:type="fixed"/>
        <w:tblLook w:val="04A0"/>
      </w:tblPr>
      <w:tblGrid>
        <w:gridCol w:w="567"/>
        <w:gridCol w:w="1134"/>
        <w:gridCol w:w="2268"/>
        <w:gridCol w:w="1276"/>
        <w:gridCol w:w="3260"/>
        <w:gridCol w:w="1418"/>
      </w:tblGrid>
      <w:tr w:rsidR="00E84B8B" w:rsidRPr="001E3F00" w:rsidTr="002F5C8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4B8B" w:rsidRPr="001E3F00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Nr. d/o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4B8B" w:rsidRPr="001E3F00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Cod CPV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4B8B" w:rsidRPr="001E3F00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Denumirea bunurilor, serviciilor sau lucrărilor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4B8B" w:rsidRPr="001E3F00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Cantitate/ Unitate de măsură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4B8B" w:rsidRPr="001E3F00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Descrierea achiziției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4B8B" w:rsidRPr="001E3F00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Valoarea estimată</w:t>
            </w:r>
            <w:r w:rsidR="002D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1E3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1AF6" w:rsidRPr="00591AF6">
              <w:rPr>
                <w:rFonts w:ascii="Times New Roman" w:hAnsi="Times New Roman" w:cs="Times New Roman"/>
                <w:sz w:val="24"/>
                <w:szCs w:val="24"/>
              </w:rPr>
              <w:t>fără TVA</w:t>
            </w:r>
            <w:r w:rsidR="00591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F9F">
              <w:rPr>
                <w:rFonts w:ascii="Times New Roman" w:hAnsi="Times New Roman" w:cs="Times New Roman"/>
                <w:i/>
                <w:sz w:val="20"/>
                <w:szCs w:val="20"/>
              </w:rPr>
              <w:t>(pentru fiecare lot în parte)</w:t>
            </w:r>
          </w:p>
        </w:tc>
      </w:tr>
      <w:tr w:rsidR="00FF56A0" w:rsidRPr="001E3F00" w:rsidTr="00BF73AE">
        <w:trPr>
          <w:trHeight w:val="1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A0" w:rsidRPr="00CD0F9F" w:rsidRDefault="00FF56A0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56A0" w:rsidRPr="00CD0F9F" w:rsidRDefault="00FF56A0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A0" w:rsidRPr="00FF56A0" w:rsidRDefault="00FF56A0" w:rsidP="003E5013">
            <w:pPr>
              <w:spacing w:after="0" w:line="276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6A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16700000-2</w:t>
            </w:r>
          </w:p>
          <w:p w:rsidR="00FF56A0" w:rsidRPr="00FF56A0" w:rsidRDefault="00FF56A0" w:rsidP="003E5013">
            <w:pPr>
              <w:spacing w:after="0" w:line="276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A0" w:rsidRPr="00FF56A0" w:rsidRDefault="00FF56A0" w:rsidP="003E501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FF56A0">
              <w:rPr>
                <w:rFonts w:ascii="Times New Roman" w:hAnsi="Times New Roman" w:cs="Times New Roman"/>
                <w:color w:val="000000" w:themeColor="text1"/>
              </w:rPr>
              <w:t>Tractor multifuncțional și utilaje în cadrul proiectului „Spații mai verzi și drumuri mai sigure pentru Sîngereii Noi”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A0" w:rsidRPr="00FF56A0" w:rsidRDefault="00FF56A0" w:rsidP="00FF56A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F5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buc</w:t>
            </w:r>
            <w:proofErr w:type="spellEnd"/>
            <w:proofErr w:type="gramEnd"/>
            <w:r w:rsidRPr="00FF5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A0" w:rsidRPr="00FF56A0" w:rsidRDefault="00FF56A0" w:rsidP="00FF56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FF56A0">
              <w:rPr>
                <w:rFonts w:ascii="Times New Roman" w:hAnsi="Times New Roman" w:cs="Times New Roman"/>
                <w:color w:val="000000" w:themeColor="text1"/>
                <w:lang w:val="en-US"/>
              </w:rPr>
              <w:t>Lotul</w:t>
            </w:r>
            <w:proofErr w:type="spellEnd"/>
            <w:r w:rsidRPr="00FF56A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nr.1 </w:t>
            </w:r>
          </w:p>
          <w:p w:rsidR="00FF56A0" w:rsidRPr="00FF56A0" w:rsidRDefault="00FF56A0" w:rsidP="00FF56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6A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„ </w:t>
            </w:r>
            <w:r w:rsidRPr="00FF56A0">
              <w:rPr>
                <w:rFonts w:ascii="Times New Roman" w:hAnsi="Times New Roman" w:cs="Times New Roman"/>
                <w:color w:val="000000" w:themeColor="text1"/>
              </w:rPr>
              <w:t>Tractor multifuncțional și utilaje în cadrul proiectului „Spații mai verzi și drumuri mai sigure pentru Sîngereii Noi”</w:t>
            </w:r>
          </w:p>
          <w:p w:rsidR="00FF56A0" w:rsidRPr="00FF56A0" w:rsidRDefault="00FF56A0" w:rsidP="00FF56A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A0" w:rsidRPr="00FF56A0" w:rsidRDefault="00FF56A0" w:rsidP="003E5013">
            <w:pPr>
              <w:ind w:left="-57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F56A0">
              <w:rPr>
                <w:rFonts w:ascii="Times New Roman" w:hAnsi="Times New Roman" w:cs="Times New Roman"/>
                <w:color w:val="000000" w:themeColor="text1"/>
                <w:lang w:val="en-US"/>
              </w:rPr>
              <w:t>1 945 000,00</w:t>
            </w:r>
          </w:p>
          <w:p w:rsidR="00FF56A0" w:rsidRPr="00FF56A0" w:rsidRDefault="00FF56A0" w:rsidP="003E5013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6DE4" w:rsidRPr="001E3F00" w:rsidTr="00FF56A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E4" w:rsidRPr="00CD0F9F" w:rsidRDefault="008B6DE4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E4" w:rsidRPr="00FF56A0" w:rsidRDefault="008B6DE4" w:rsidP="003E5013">
            <w:pPr>
              <w:spacing w:after="0" w:line="276" w:lineRule="auto"/>
              <w:ind w:left="-57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E4" w:rsidRPr="00FF56A0" w:rsidRDefault="008B6DE4" w:rsidP="003E5013">
            <w:pPr>
              <w:ind w:left="-57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E4" w:rsidRPr="00FF56A0" w:rsidRDefault="008B6DE4" w:rsidP="003E501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E4" w:rsidRPr="00FF56A0" w:rsidRDefault="008B6DE4" w:rsidP="003E501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FF56A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Valoarea</w:t>
            </w:r>
            <w:proofErr w:type="spellEnd"/>
            <w:r w:rsidRPr="00FF56A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FF56A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estimativă</w:t>
            </w:r>
            <w:proofErr w:type="spellEnd"/>
            <w:r w:rsidRPr="00FF56A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FF56A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totală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E4" w:rsidRPr="00FF56A0" w:rsidRDefault="00FF56A0" w:rsidP="00FF56A0">
            <w:pPr>
              <w:ind w:left="-57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FF56A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1 945 000,00</w:t>
            </w:r>
          </w:p>
        </w:tc>
      </w:tr>
    </w:tbl>
    <w:p w:rsidR="00E84B8B" w:rsidRPr="001E3F00" w:rsidRDefault="00E84B8B" w:rsidP="00CD0F9F">
      <w:pPr>
        <w:pStyle w:val="a5"/>
        <w:numPr>
          <w:ilvl w:val="0"/>
          <w:numId w:val="1"/>
        </w:numPr>
        <w:spacing w:before="24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00">
        <w:rPr>
          <w:rFonts w:ascii="Times New Roman" w:hAnsi="Times New Roman" w:cs="Times New Roman"/>
          <w:b/>
          <w:sz w:val="24"/>
          <w:szCs w:val="24"/>
        </w:rPr>
        <w:t xml:space="preserve">Condiții de participare </w:t>
      </w:r>
      <w:r w:rsidRPr="001E3F00">
        <w:rPr>
          <w:rFonts w:ascii="Times New Roman" w:hAnsi="Times New Roman" w:cs="Times New Roman"/>
          <w:i/>
          <w:sz w:val="24"/>
          <w:szCs w:val="24"/>
        </w:rPr>
        <w:t>(în măsura în care sunt deja cunoscute)</w:t>
      </w:r>
      <w:r w:rsidRPr="001E3F0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9923" w:type="dxa"/>
        <w:tblInd w:w="-5" w:type="dxa"/>
        <w:tblLook w:val="04A0"/>
      </w:tblPr>
      <w:tblGrid>
        <w:gridCol w:w="5954"/>
        <w:gridCol w:w="3969"/>
      </w:tblGrid>
      <w:tr w:rsidR="00E84B8B" w:rsidRPr="001E3F00" w:rsidTr="00CD0F9F">
        <w:tc>
          <w:tcPr>
            <w:tcW w:w="5954" w:type="dxa"/>
            <w:shd w:val="clear" w:color="auto" w:fill="F2F2F2" w:themeFill="background1" w:themeFillShade="F2"/>
          </w:tcPr>
          <w:p w:rsidR="00E84B8B" w:rsidRPr="001E3F00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Contractul de achiziție publică este rezervat unor ateliere protejate sau acesta poate fi executat numai în cadrul unor programe de angajare protejată</w:t>
            </w:r>
          </w:p>
        </w:tc>
        <w:tc>
          <w:tcPr>
            <w:tcW w:w="3969" w:type="dxa"/>
          </w:tcPr>
          <w:p w:rsidR="00E84B8B" w:rsidRPr="008B6DE4" w:rsidRDefault="008B6DE4" w:rsidP="008B6DE4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E4">
              <w:rPr>
                <w:rFonts w:ascii="Times New Roman" w:hAnsi="Times New Roman" w:cs="Times New Roman"/>
                <w:sz w:val="24"/>
                <w:szCs w:val="24"/>
              </w:rPr>
              <w:t xml:space="preserve">Nu </w:t>
            </w:r>
          </w:p>
          <w:p w:rsidR="00E84B8B" w:rsidRPr="001E3F00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Da □</w:t>
            </w:r>
          </w:p>
        </w:tc>
      </w:tr>
      <w:tr w:rsidR="00E84B8B" w:rsidRPr="001E3F00" w:rsidTr="00CD0F9F">
        <w:tc>
          <w:tcPr>
            <w:tcW w:w="5954" w:type="dxa"/>
            <w:shd w:val="clear" w:color="auto" w:fill="F2F2F2" w:themeFill="background1" w:themeFillShade="F2"/>
          </w:tcPr>
          <w:p w:rsidR="00E84B8B" w:rsidRPr="001E3F00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 xml:space="preserve">Prestarea serviciului este rezervată unei anumite profesii în temeiul unor acte cu putere de lege sau al unor acte </w:t>
            </w:r>
            <w:r w:rsidRPr="001E3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administrative</w:t>
            </w:r>
          </w:p>
        </w:tc>
        <w:tc>
          <w:tcPr>
            <w:tcW w:w="3969" w:type="dxa"/>
          </w:tcPr>
          <w:p w:rsidR="00E84B8B" w:rsidRPr="008B6DE4" w:rsidRDefault="008B6DE4" w:rsidP="008B6DE4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 </w:t>
            </w:r>
          </w:p>
          <w:p w:rsidR="00E84B8B" w:rsidRPr="001E3F00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Da □</w:t>
            </w:r>
          </w:p>
        </w:tc>
      </w:tr>
      <w:tr w:rsidR="00E84B8B" w:rsidRPr="001E3F00" w:rsidTr="00FF56A0"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E84B8B" w:rsidRPr="001E3F00" w:rsidRDefault="00E84B8B" w:rsidP="00FF56A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Scurtă descriere a criteriilor de selecție</w:t>
            </w:r>
          </w:p>
        </w:tc>
        <w:tc>
          <w:tcPr>
            <w:tcW w:w="3969" w:type="dxa"/>
          </w:tcPr>
          <w:p w:rsidR="00E84B8B" w:rsidRPr="004B32D4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B8B" w:rsidRDefault="008B6DE4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 mai mic preț</w:t>
            </w:r>
          </w:p>
          <w:p w:rsidR="006A6D61" w:rsidRPr="001E3F00" w:rsidRDefault="006A6D61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F9F" w:rsidRDefault="00CD0F9F" w:rsidP="00CD0F9F">
      <w:pPr>
        <w:pStyle w:val="a5"/>
        <w:spacing w:before="240" w:line="276" w:lineRule="auto"/>
        <w:ind w:left="107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F9F" w:rsidRDefault="00CD0F9F" w:rsidP="00CD0F9F">
      <w:pPr>
        <w:pStyle w:val="a5"/>
        <w:spacing w:before="240" w:line="276" w:lineRule="auto"/>
        <w:ind w:left="107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B8B" w:rsidRPr="00E84B8B" w:rsidRDefault="00E84B8B" w:rsidP="00CD0F9F">
      <w:pPr>
        <w:pStyle w:val="a5"/>
        <w:numPr>
          <w:ilvl w:val="0"/>
          <w:numId w:val="1"/>
        </w:numPr>
        <w:spacing w:before="24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B8B">
        <w:rPr>
          <w:rFonts w:ascii="Times New Roman" w:hAnsi="Times New Roman" w:cs="Times New Roman"/>
          <w:b/>
          <w:sz w:val="24"/>
          <w:szCs w:val="24"/>
        </w:rPr>
        <w:t>Alte informații:</w:t>
      </w:r>
    </w:p>
    <w:tbl>
      <w:tblPr>
        <w:tblStyle w:val="a3"/>
        <w:tblW w:w="9923" w:type="dxa"/>
        <w:tblInd w:w="-5" w:type="dxa"/>
        <w:tblLook w:val="04A0"/>
      </w:tblPr>
      <w:tblGrid>
        <w:gridCol w:w="5812"/>
        <w:gridCol w:w="4111"/>
      </w:tblGrid>
      <w:tr w:rsidR="00E84B8B" w:rsidRPr="00C014D5" w:rsidTr="008B6DE4">
        <w:tc>
          <w:tcPr>
            <w:tcW w:w="5812" w:type="dxa"/>
            <w:shd w:val="clear" w:color="auto" w:fill="F2F2F2" w:themeFill="background1" w:themeFillShade="F2"/>
          </w:tcPr>
          <w:p w:rsidR="00E84B8B" w:rsidRPr="00C014D5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Data estimată pentru publicarea anunțului de participare pentru contractul/contractele la care se referă anunțul de intenție</w:t>
            </w:r>
          </w:p>
        </w:tc>
        <w:tc>
          <w:tcPr>
            <w:tcW w:w="4111" w:type="dxa"/>
            <w:vAlign w:val="center"/>
          </w:tcPr>
          <w:p w:rsidR="00E84B8B" w:rsidRPr="00C014D5" w:rsidRDefault="008B6DE4" w:rsidP="008B6DE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Ianuarie-aprilie 2023</w:t>
            </w:r>
          </w:p>
        </w:tc>
      </w:tr>
      <w:tr w:rsidR="00E84B8B" w:rsidRPr="00C014D5" w:rsidTr="002F5C81">
        <w:tc>
          <w:tcPr>
            <w:tcW w:w="5812" w:type="dxa"/>
            <w:shd w:val="clear" w:color="auto" w:fill="F2F2F2" w:themeFill="background1" w:themeFillShade="F2"/>
          </w:tcPr>
          <w:p w:rsidR="00E84B8B" w:rsidRPr="00C014D5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Tehnici și instrumente specifice de atribuire utilizate</w:t>
            </w:r>
          </w:p>
        </w:tc>
        <w:tc>
          <w:tcPr>
            <w:tcW w:w="4111" w:type="dxa"/>
          </w:tcPr>
          <w:p w:rsidR="00E84B8B" w:rsidRPr="00C014D5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cord-cadru □</w:t>
            </w:r>
          </w:p>
          <w:p w:rsidR="00E84B8B" w:rsidRPr="00C014D5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istem dinamic de achiziție □</w:t>
            </w:r>
          </w:p>
        </w:tc>
      </w:tr>
      <w:tr w:rsidR="00E84B8B" w:rsidRPr="00C014D5" w:rsidTr="002F5C81">
        <w:tc>
          <w:tcPr>
            <w:tcW w:w="5812" w:type="dxa"/>
            <w:shd w:val="clear" w:color="auto" w:fill="F2F2F2" w:themeFill="background1" w:themeFillShade="F2"/>
          </w:tcPr>
          <w:p w:rsidR="00E84B8B" w:rsidRPr="00C014D5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2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Contractul intră sub </w:t>
            </w:r>
            <w:r w:rsidRPr="00C01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incidența</w:t>
            </w:r>
            <w:r w:rsidRPr="004B32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Acordului privind achizițiile guvernamentale al </w:t>
            </w:r>
            <w:r w:rsidRPr="00C01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Organizației</w:t>
            </w:r>
            <w:r w:rsidRPr="004B32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Mondiale a Comerțului</w:t>
            </w:r>
          </w:p>
          <w:p w:rsidR="00E84B8B" w:rsidRPr="00C014D5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</w:t>
            </w:r>
            <w:r w:rsidRPr="00C0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N</w:t>
            </w:r>
            <w:r w:rsidRPr="004B3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umai în cazul </w:t>
            </w:r>
            <w:r w:rsidRPr="00C0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anunțurilor</w:t>
            </w:r>
            <w:r w:rsidRPr="004B3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transmise spre publicare în </w:t>
            </w:r>
            <w:r w:rsidRPr="00C0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JOUE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111" w:type="dxa"/>
          </w:tcPr>
          <w:p w:rsidR="00E84B8B" w:rsidRPr="008B6DE4" w:rsidRDefault="008B6DE4" w:rsidP="008B6DE4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E4">
              <w:rPr>
                <w:rFonts w:ascii="Times New Roman" w:hAnsi="Times New Roman" w:cs="Times New Roman"/>
                <w:sz w:val="24"/>
                <w:szCs w:val="24"/>
              </w:rPr>
              <w:t xml:space="preserve">Nu </w:t>
            </w:r>
          </w:p>
          <w:p w:rsidR="00E84B8B" w:rsidRPr="00C014D5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Da □</w:t>
            </w:r>
          </w:p>
        </w:tc>
      </w:tr>
      <w:tr w:rsidR="00E84B8B" w:rsidRPr="00C014D5" w:rsidTr="002F5C81">
        <w:tc>
          <w:tcPr>
            <w:tcW w:w="5812" w:type="dxa"/>
            <w:shd w:val="clear" w:color="auto" w:fill="F2F2F2" w:themeFill="background1" w:themeFillShade="F2"/>
          </w:tcPr>
          <w:p w:rsidR="00E84B8B" w:rsidRPr="00C014D5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Agenția Națională pentru Soluționarea Contestațiilor</w:t>
            </w:r>
          </w:p>
          <w:p w:rsidR="00E84B8B" w:rsidRPr="00C014D5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</w:tcPr>
          <w:p w:rsidR="00E84B8B" w:rsidRPr="00C014D5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mun. Chișinău, bd. Ștefan cel Mare și Sfânt, 124, MD-2001;</w:t>
            </w:r>
          </w:p>
          <w:p w:rsidR="00E84B8B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 xml:space="preserve">tel/fax: (022) 820 652, 820-651 </w:t>
            </w:r>
          </w:p>
          <w:p w:rsidR="00E84B8B" w:rsidRPr="00C014D5" w:rsidRDefault="00E84B8B" w:rsidP="00CD0F9F">
            <w:pPr>
              <w:spacing w:line="276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hyperlink r:id="rId5" w:history="1">
              <w:r w:rsidRPr="00C014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contestatii@ansc.md</w:t>
              </w:r>
            </w:hyperlink>
          </w:p>
          <w:p w:rsidR="00E84B8B" w:rsidRPr="00C014D5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pagina web</w:t>
            </w: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14D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www.ansc.md</w:t>
            </w:r>
          </w:p>
        </w:tc>
      </w:tr>
      <w:tr w:rsidR="00E84B8B" w:rsidRPr="00C014D5" w:rsidTr="002F5C81">
        <w:tc>
          <w:tcPr>
            <w:tcW w:w="5812" w:type="dxa"/>
            <w:shd w:val="clear" w:color="auto" w:fill="F2F2F2" w:themeFill="background1" w:themeFillShade="F2"/>
          </w:tcPr>
          <w:p w:rsidR="00E84B8B" w:rsidRPr="00C014D5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Alte informații relevante</w:t>
            </w:r>
          </w:p>
        </w:tc>
        <w:tc>
          <w:tcPr>
            <w:tcW w:w="4111" w:type="dxa"/>
          </w:tcPr>
          <w:p w:rsidR="00E84B8B" w:rsidRPr="00C014D5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8B" w:rsidRPr="00C014D5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B8B" w:rsidRPr="004B32D4" w:rsidRDefault="00E84B8B" w:rsidP="00CD0F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B8B" w:rsidRPr="004B32D4" w:rsidRDefault="00E84B8B" w:rsidP="008B6DE4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32D4">
        <w:rPr>
          <w:rFonts w:ascii="Times New Roman" w:hAnsi="Times New Roman" w:cs="Times New Roman"/>
          <w:b/>
          <w:sz w:val="24"/>
          <w:szCs w:val="24"/>
        </w:rPr>
        <w:t xml:space="preserve">Conducătorul grupului de lucru: </w:t>
      </w:r>
      <w:r w:rsidR="008B6DE4">
        <w:rPr>
          <w:rFonts w:ascii="Times New Roman" w:hAnsi="Times New Roman" w:cs="Times New Roman"/>
          <w:b/>
          <w:sz w:val="24"/>
          <w:szCs w:val="24"/>
        </w:rPr>
        <w:t xml:space="preserve">Guțu Galina  </w:t>
      </w:r>
      <w:r w:rsidRPr="004B3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DE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B32D4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8B6DE4">
        <w:rPr>
          <w:rFonts w:ascii="Times New Roman" w:hAnsi="Times New Roman" w:cs="Times New Roman"/>
          <w:b/>
          <w:sz w:val="24"/>
          <w:szCs w:val="24"/>
        </w:rPr>
        <w:t>____</w:t>
      </w:r>
      <w:r w:rsidRPr="004B32D4">
        <w:rPr>
          <w:rFonts w:ascii="Times New Roman" w:hAnsi="Times New Roman" w:cs="Times New Roman"/>
          <w:b/>
          <w:sz w:val="24"/>
          <w:szCs w:val="24"/>
        </w:rPr>
        <w:t xml:space="preserve">               L.Ș.</w:t>
      </w:r>
    </w:p>
    <w:p w:rsidR="00E84B8B" w:rsidRDefault="00E84B8B" w:rsidP="00CD0F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B8B" w:rsidRDefault="00E84B8B" w:rsidP="00CD0F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B8B" w:rsidRPr="004B32D4" w:rsidRDefault="00E84B8B" w:rsidP="00CD0F9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32D4">
        <w:rPr>
          <w:rFonts w:ascii="Times New Roman" w:hAnsi="Times New Roman" w:cs="Times New Roman"/>
          <w:b/>
          <w:i/>
          <w:color w:val="FF0000"/>
          <w:sz w:val="24"/>
          <w:szCs w:val="24"/>
        </w:rPr>
        <w:t>Notă:</w:t>
      </w:r>
      <w:r w:rsidRPr="004B32D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0D6AE8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nunțurile</w:t>
      </w:r>
      <w:r w:rsidRPr="004B32D4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intenție privind achiziţiile publice preconizate se publică în Buletinul achiziţiilor publice în cel mult 30 de zile de la data aprobării bugetului propriu al autorităţii contractante, în mod separat pentru</w:t>
      </w:r>
      <w:r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fiecare procedură de achiziție (</w:t>
      </w:r>
      <w:r w:rsidRPr="001E3F00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art. 28 al Legii nr. 131 din 03.07.2015 privind achizițiile publice</w:t>
      </w:r>
      <w:r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).</w:t>
      </w:r>
    </w:p>
    <w:p w:rsidR="000C5477" w:rsidRPr="00E84B8B" w:rsidRDefault="000C5477" w:rsidP="00CD0F9F">
      <w:pPr>
        <w:spacing w:line="276" w:lineRule="auto"/>
      </w:pPr>
    </w:p>
    <w:sectPr w:rsidR="000C5477" w:rsidRPr="00E84B8B" w:rsidSect="002F5C81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72D"/>
    <w:multiLevelType w:val="hybridMultilevel"/>
    <w:tmpl w:val="FE6AD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62E51"/>
    <w:multiLevelType w:val="hybridMultilevel"/>
    <w:tmpl w:val="243EAB8E"/>
    <w:lvl w:ilvl="0" w:tplc="C60439F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26097"/>
    <w:multiLevelType w:val="hybridMultilevel"/>
    <w:tmpl w:val="E772C3D8"/>
    <w:lvl w:ilvl="0" w:tplc="A9F6C8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1C62"/>
    <w:multiLevelType w:val="hybridMultilevel"/>
    <w:tmpl w:val="E772C3D8"/>
    <w:lvl w:ilvl="0" w:tplc="A9F6C8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E84B8B"/>
    <w:rsid w:val="000178CE"/>
    <w:rsid w:val="000C5477"/>
    <w:rsid w:val="002D4266"/>
    <w:rsid w:val="002F5C81"/>
    <w:rsid w:val="004C2869"/>
    <w:rsid w:val="00591AF6"/>
    <w:rsid w:val="006A6D61"/>
    <w:rsid w:val="008B6DE4"/>
    <w:rsid w:val="00AB34C2"/>
    <w:rsid w:val="00B659AD"/>
    <w:rsid w:val="00CD0F9F"/>
    <w:rsid w:val="00E84B8B"/>
    <w:rsid w:val="00FF5418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A0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B8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4B8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4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estatii@ansc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✿</dc:creator>
  <cp:keywords/>
  <dc:description/>
  <cp:lastModifiedBy>Admin</cp:lastModifiedBy>
  <cp:revision>7</cp:revision>
  <cp:lastPrinted>2023-01-13T07:38:00Z</cp:lastPrinted>
  <dcterms:created xsi:type="dcterms:W3CDTF">2019-06-12T07:25:00Z</dcterms:created>
  <dcterms:modified xsi:type="dcterms:W3CDTF">2023-01-13T07:40:00Z</dcterms:modified>
</cp:coreProperties>
</file>